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24.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4"/>
        <w:tblGridChange w:id="0">
          <w:tblGrid>
            <w:gridCol w:w="9924"/>
          </w:tblGrid>
        </w:tblGridChange>
      </w:tblGrid>
      <w:tr>
        <w:trPr>
          <w:cantSplit w:val="0"/>
          <w:trHeight w:val="658" w:hRule="atLeast"/>
          <w:tblHeader w:val="0"/>
        </w:trPr>
        <w:tc>
          <w:tcPr>
            <w:vAlign w:val="center"/>
          </w:tcPr>
          <w:p w:rsidR="00000000" w:rsidDel="00000000" w:rsidP="00000000" w:rsidRDefault="00000000" w:rsidRPr="00000000" w14:paraId="00000002">
            <w:pPr>
              <w:jc w:val="center"/>
              <w:rPr>
                <w:b w:val="1"/>
              </w:rPr>
            </w:pPr>
            <w:r w:rsidDel="00000000" w:rsidR="00000000" w:rsidRPr="00000000">
              <w:rPr>
                <w:b w:val="1"/>
                <w:sz w:val="36"/>
                <w:szCs w:val="36"/>
                <w:rtl w:val="0"/>
              </w:rPr>
              <w:t xml:space="preserve">Computer Science</w:t>
            </w:r>
            <w:r w:rsidDel="00000000" w:rsidR="00000000" w:rsidRPr="00000000">
              <w:rPr>
                <w:rtl w:val="0"/>
              </w:rPr>
            </w:r>
          </w:p>
        </w:tc>
      </w:tr>
    </w:tbl>
    <w:p w:rsidR="00000000" w:rsidDel="00000000" w:rsidP="00000000" w:rsidRDefault="00000000" w:rsidRPr="00000000" w14:paraId="00000003">
      <w:pPr>
        <w:ind w:left="-426" w:firstLine="0"/>
        <w:rPr>
          <w:sz w:val="2"/>
          <w:szCs w:val="2"/>
        </w:rPr>
      </w:pPr>
      <w:r w:rsidDel="00000000" w:rsidR="00000000" w:rsidRPr="00000000">
        <w:rPr>
          <w:rtl w:val="0"/>
        </w:rPr>
      </w:r>
    </w:p>
    <w:p w:rsidR="00000000" w:rsidDel="00000000" w:rsidP="00000000" w:rsidRDefault="00000000" w:rsidRPr="00000000" w14:paraId="00000004">
      <w:pPr>
        <w:ind w:left="-426" w:firstLine="0"/>
        <w:jc w:val="both"/>
        <w:rPr/>
      </w:pPr>
      <w:r w:rsidDel="00000000" w:rsidR="00000000" w:rsidRPr="00000000">
        <w:rPr>
          <w:rtl w:val="0"/>
        </w:rP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2"/>
        <w:tblW w:w="9924.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4"/>
        <w:tblGridChange w:id="0">
          <w:tblGrid>
            <w:gridCol w:w="9924"/>
          </w:tblGrid>
        </w:tblGridChange>
      </w:tblGrid>
      <w:tr>
        <w:trPr>
          <w:cantSplit w:val="0"/>
          <w:tblHeader w:val="0"/>
        </w:trPr>
        <w:tc>
          <w:tcPr>
            <w:vAlign w:val="center"/>
          </w:tcPr>
          <w:p w:rsidR="00000000" w:rsidDel="00000000" w:rsidP="00000000" w:rsidRDefault="00000000" w:rsidRPr="00000000" w14:paraId="00000005">
            <w:pPr>
              <w:rPr>
                <w:b w:val="1"/>
              </w:rPr>
            </w:pPr>
            <w:r w:rsidDel="00000000" w:rsidR="00000000" w:rsidRPr="00000000">
              <w:rPr>
                <w:b w:val="1"/>
                <w:rtl w:val="0"/>
              </w:rPr>
              <w:t xml:space="preserve">Tasks</w:t>
            </w:r>
          </w:p>
        </w:tc>
      </w:tr>
      <w:tr>
        <w:trPr>
          <w:cantSplit w:val="0"/>
          <w:trHeight w:val="7295" w:hRule="atLeast"/>
          <w:tblHeader w:val="0"/>
        </w:trPr>
        <w:tc>
          <w:tcPr/>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Binary number systems:</w:t>
            </w:r>
          </w:p>
          <w:p w:rsidR="00000000" w:rsidDel="00000000" w:rsidP="00000000" w:rsidRDefault="00000000" w:rsidRPr="00000000" w14:paraId="00000008">
            <w:pPr>
              <w:rPr>
                <w:b w:val="1"/>
              </w:rPr>
            </w:pPr>
            <w:hyperlink r:id="rId6">
              <w:r w:rsidDel="00000000" w:rsidR="00000000" w:rsidRPr="00000000">
                <w:rPr>
                  <w:b w:val="1"/>
                  <w:color w:val="1155cc"/>
                  <w:u w:val="single"/>
                  <w:rtl w:val="0"/>
                </w:rPr>
                <w:t xml:space="preserve">https://www.bbc.co.uk/bitesize/guides/zwk8tv4/revision/1</w:t>
              </w:r>
            </w:hyperlink>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Create an account with Issac and work through these lessons:</w:t>
            </w:r>
          </w:p>
          <w:p w:rsidR="00000000" w:rsidDel="00000000" w:rsidP="00000000" w:rsidRDefault="00000000" w:rsidRPr="00000000" w14:paraId="0000000B">
            <w:pPr>
              <w:rPr>
                <w:b w:val="1"/>
              </w:rPr>
            </w:pPr>
            <w:hyperlink r:id="rId7">
              <w:r w:rsidDel="00000000" w:rsidR="00000000" w:rsidRPr="00000000">
                <w:rPr>
                  <w:b w:val="1"/>
                  <w:color w:val="1155cc"/>
                  <w:u w:val="single"/>
                  <w:rtl w:val="0"/>
                </w:rPr>
                <w:t xml:space="preserve">https://isaaccomputerscience.org/topics/a_level?examBoard=all&amp;stage=all#ocr</w:t>
              </w:r>
            </w:hyperlink>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spacing w:after="240" w:lineRule="auto"/>
              <w:rPr>
                <w:rFonts w:ascii="Arial" w:cs="Arial" w:eastAsia="Arial" w:hAnsi="Arial"/>
                <w:b w:val="1"/>
                <w:color w:val="0f0f0f"/>
                <w:sz w:val="24"/>
                <w:szCs w:val="24"/>
                <w:u w:val="single"/>
              </w:rPr>
            </w:pPr>
            <w:r w:rsidDel="00000000" w:rsidR="00000000" w:rsidRPr="00000000">
              <w:rPr>
                <w:rFonts w:ascii="Arial" w:cs="Arial" w:eastAsia="Arial" w:hAnsi="Arial"/>
                <w:b w:val="1"/>
                <w:sz w:val="24"/>
                <w:szCs w:val="24"/>
                <w:rtl w:val="0"/>
              </w:rPr>
              <w:t xml:space="preserve">1.4.1 </w:t>
            </w:r>
            <w:hyperlink r:id="rId8">
              <w:r w:rsidDel="00000000" w:rsidR="00000000" w:rsidRPr="00000000">
                <w:rPr>
                  <w:rFonts w:ascii="Arial" w:cs="Arial" w:eastAsia="Arial" w:hAnsi="Arial"/>
                  <w:b w:val="1"/>
                  <w:color w:val="0f0f0f"/>
                  <w:sz w:val="24"/>
                  <w:szCs w:val="24"/>
                  <w:u w:val="single"/>
                  <w:rtl w:val="0"/>
                </w:rPr>
                <w:t xml:space="preserve">Data Types</w:t>
              </w:r>
            </w:hyperlink>
            <w:r w:rsidDel="00000000" w:rsidR="00000000" w:rsidRPr="00000000">
              <w:rPr>
                <w:rtl w:val="0"/>
              </w:rPr>
            </w:r>
          </w:p>
          <w:p w:rsidR="00000000" w:rsidDel="00000000" w:rsidP="00000000" w:rsidRDefault="00000000" w:rsidRPr="00000000" w14:paraId="0000000E">
            <w:pPr>
              <w:numPr>
                <w:ilvl w:val="0"/>
                <w:numId w:val="1"/>
              </w:numPr>
              <w:spacing w:after="0" w:afterAutospacing="0" w:lineRule="auto"/>
              <w:ind w:left="720" w:hanging="360"/>
              <w:rPr>
                <w:b w:val="1"/>
              </w:rPr>
            </w:pPr>
            <w:r w:rsidDel="00000000" w:rsidR="00000000" w:rsidRPr="00000000">
              <w:rPr>
                <w:rFonts w:ascii="Arial" w:cs="Arial" w:eastAsia="Arial" w:hAnsi="Arial"/>
                <w:b w:val="1"/>
                <w:sz w:val="24"/>
                <w:szCs w:val="24"/>
                <w:rtl w:val="0"/>
              </w:rPr>
              <w:t xml:space="preserve">(a) </w:t>
            </w:r>
            <w:hyperlink r:id="rId9">
              <w:r w:rsidDel="00000000" w:rsidR="00000000" w:rsidRPr="00000000">
                <w:rPr>
                  <w:rFonts w:ascii="Arial" w:cs="Arial" w:eastAsia="Arial" w:hAnsi="Arial"/>
                  <w:b w:val="1"/>
                  <w:color w:val="0f0f0f"/>
                  <w:sz w:val="24"/>
                  <w:szCs w:val="24"/>
                  <w:u w:val="single"/>
                  <w:rtl w:val="0"/>
                </w:rPr>
                <w:t xml:space="preserve">Primitive data types</w:t>
              </w:r>
            </w:hyperlink>
            <w:r w:rsidDel="00000000" w:rsidR="00000000" w:rsidRPr="00000000">
              <w:rPr>
                <w:rFonts w:ascii="Arial" w:cs="Arial" w:eastAsia="Arial" w:hAnsi="Arial"/>
                <w:b w:val="1"/>
                <w:sz w:val="24"/>
                <w:szCs w:val="24"/>
                <w:rtl w:val="0"/>
              </w:rPr>
              <w:t xml:space="preserve">, integer, real/floating point, character, string and Boolean</w:t>
            </w:r>
          </w:p>
          <w:p w:rsidR="00000000" w:rsidDel="00000000" w:rsidP="00000000" w:rsidRDefault="00000000" w:rsidRPr="00000000" w14:paraId="0000000F">
            <w:pPr>
              <w:numPr>
                <w:ilvl w:val="0"/>
                <w:numId w:val="1"/>
              </w:numPr>
              <w:spacing w:after="0" w:afterAutospacing="0" w:lineRule="auto"/>
              <w:ind w:left="720" w:hanging="360"/>
              <w:rPr>
                <w:b w:val="1"/>
              </w:rPr>
            </w:pPr>
            <w:r w:rsidDel="00000000" w:rsidR="00000000" w:rsidRPr="00000000">
              <w:rPr>
                <w:rFonts w:ascii="Arial" w:cs="Arial" w:eastAsia="Arial" w:hAnsi="Arial"/>
                <w:b w:val="1"/>
                <w:sz w:val="24"/>
                <w:szCs w:val="24"/>
                <w:rtl w:val="0"/>
              </w:rPr>
              <w:t xml:space="preserve">(b) Represent </w:t>
            </w:r>
            <w:hyperlink r:id="rId10">
              <w:r w:rsidDel="00000000" w:rsidR="00000000" w:rsidRPr="00000000">
                <w:rPr>
                  <w:rFonts w:ascii="Arial" w:cs="Arial" w:eastAsia="Arial" w:hAnsi="Arial"/>
                  <w:b w:val="1"/>
                  <w:color w:val="0f0f0f"/>
                  <w:sz w:val="24"/>
                  <w:szCs w:val="24"/>
                  <w:u w:val="single"/>
                  <w:rtl w:val="0"/>
                </w:rPr>
                <w:t xml:space="preserve">positive integers</w:t>
              </w:r>
            </w:hyperlink>
            <w:r w:rsidDel="00000000" w:rsidR="00000000" w:rsidRPr="00000000">
              <w:rPr>
                <w:rFonts w:ascii="Arial" w:cs="Arial" w:eastAsia="Arial" w:hAnsi="Arial"/>
                <w:b w:val="1"/>
                <w:sz w:val="24"/>
                <w:szCs w:val="24"/>
                <w:rtl w:val="0"/>
              </w:rPr>
              <w:t xml:space="preserve"> in binary</w:t>
            </w:r>
          </w:p>
          <w:p w:rsidR="00000000" w:rsidDel="00000000" w:rsidP="00000000" w:rsidRDefault="00000000" w:rsidRPr="00000000" w14:paraId="00000010">
            <w:pPr>
              <w:numPr>
                <w:ilvl w:val="0"/>
                <w:numId w:val="1"/>
              </w:numPr>
              <w:spacing w:after="0" w:afterAutospacing="0" w:lineRule="auto"/>
              <w:ind w:left="720" w:hanging="360"/>
              <w:rPr>
                <w:b w:val="1"/>
              </w:rPr>
            </w:pPr>
            <w:r w:rsidDel="00000000" w:rsidR="00000000" w:rsidRPr="00000000">
              <w:rPr>
                <w:rFonts w:ascii="Arial" w:cs="Arial" w:eastAsia="Arial" w:hAnsi="Arial"/>
                <w:b w:val="1"/>
                <w:sz w:val="24"/>
                <w:szCs w:val="24"/>
                <w:rtl w:val="0"/>
              </w:rPr>
              <w:t xml:space="preserve">(c) Use of </w:t>
            </w:r>
            <w:hyperlink r:id="rId11">
              <w:r w:rsidDel="00000000" w:rsidR="00000000" w:rsidRPr="00000000">
                <w:rPr>
                  <w:rFonts w:ascii="Arial" w:cs="Arial" w:eastAsia="Arial" w:hAnsi="Arial"/>
                  <w:b w:val="1"/>
                  <w:color w:val="0f0f0f"/>
                  <w:sz w:val="24"/>
                  <w:szCs w:val="24"/>
                  <w:u w:val="single"/>
                  <w:rtl w:val="0"/>
                </w:rPr>
                <w:t xml:space="preserve">sign and magnitude</w:t>
              </w:r>
            </w:hyperlink>
            <w:r w:rsidDel="00000000" w:rsidR="00000000" w:rsidRPr="00000000">
              <w:rPr>
                <w:rFonts w:ascii="Arial" w:cs="Arial" w:eastAsia="Arial" w:hAnsi="Arial"/>
                <w:b w:val="1"/>
                <w:sz w:val="24"/>
                <w:szCs w:val="24"/>
                <w:rtl w:val="0"/>
              </w:rPr>
              <w:t xml:space="preserve"> and </w:t>
            </w:r>
            <w:hyperlink r:id="rId12">
              <w:r w:rsidDel="00000000" w:rsidR="00000000" w:rsidRPr="00000000">
                <w:rPr>
                  <w:rFonts w:ascii="Arial" w:cs="Arial" w:eastAsia="Arial" w:hAnsi="Arial"/>
                  <w:b w:val="1"/>
                  <w:color w:val="0f0f0f"/>
                  <w:sz w:val="24"/>
                  <w:szCs w:val="24"/>
                  <w:u w:val="single"/>
                  <w:rtl w:val="0"/>
                </w:rPr>
                <w:t xml:space="preserve">two's complement</w:t>
              </w:r>
            </w:hyperlink>
            <w:r w:rsidDel="00000000" w:rsidR="00000000" w:rsidRPr="00000000">
              <w:rPr>
                <w:rFonts w:ascii="Arial" w:cs="Arial" w:eastAsia="Arial" w:hAnsi="Arial"/>
                <w:b w:val="1"/>
                <w:sz w:val="24"/>
                <w:szCs w:val="24"/>
                <w:rtl w:val="0"/>
              </w:rPr>
              <w:t xml:space="preserve"> to represent negative numbers in binary</w:t>
            </w:r>
          </w:p>
          <w:p w:rsidR="00000000" w:rsidDel="00000000" w:rsidP="00000000" w:rsidRDefault="00000000" w:rsidRPr="00000000" w14:paraId="00000011">
            <w:pPr>
              <w:numPr>
                <w:ilvl w:val="0"/>
                <w:numId w:val="1"/>
              </w:numPr>
              <w:spacing w:after="0" w:afterAutospacing="0" w:lineRule="auto"/>
              <w:ind w:left="720" w:hanging="360"/>
              <w:rPr>
                <w:b w:val="1"/>
              </w:rPr>
            </w:pPr>
            <w:r w:rsidDel="00000000" w:rsidR="00000000" w:rsidRPr="00000000">
              <w:rPr>
                <w:rFonts w:ascii="Arial" w:cs="Arial" w:eastAsia="Arial" w:hAnsi="Arial"/>
                <w:b w:val="1"/>
                <w:sz w:val="24"/>
                <w:szCs w:val="24"/>
                <w:rtl w:val="0"/>
              </w:rPr>
              <w:t xml:space="preserve">(d) </w:t>
            </w:r>
            <w:hyperlink r:id="rId13">
              <w:r w:rsidDel="00000000" w:rsidR="00000000" w:rsidRPr="00000000">
                <w:rPr>
                  <w:rFonts w:ascii="Arial" w:cs="Arial" w:eastAsia="Arial" w:hAnsi="Arial"/>
                  <w:b w:val="1"/>
                  <w:color w:val="0f0f0f"/>
                  <w:sz w:val="24"/>
                  <w:szCs w:val="24"/>
                  <w:u w:val="single"/>
                  <w:rtl w:val="0"/>
                </w:rPr>
                <w:t xml:space="preserve">Addition and subtraction</w:t>
              </w:r>
            </w:hyperlink>
            <w:r w:rsidDel="00000000" w:rsidR="00000000" w:rsidRPr="00000000">
              <w:rPr>
                <w:rFonts w:ascii="Arial" w:cs="Arial" w:eastAsia="Arial" w:hAnsi="Arial"/>
                <w:b w:val="1"/>
                <w:sz w:val="24"/>
                <w:szCs w:val="24"/>
                <w:rtl w:val="0"/>
              </w:rPr>
              <w:t xml:space="preserve"> of binary integers</w:t>
            </w:r>
          </w:p>
          <w:p w:rsidR="00000000" w:rsidDel="00000000" w:rsidP="00000000" w:rsidRDefault="00000000" w:rsidRPr="00000000" w14:paraId="00000012">
            <w:pPr>
              <w:numPr>
                <w:ilvl w:val="0"/>
                <w:numId w:val="1"/>
              </w:numPr>
              <w:spacing w:after="0" w:afterAutospacing="0" w:lineRule="auto"/>
              <w:ind w:left="720" w:hanging="360"/>
              <w:rPr>
                <w:b w:val="1"/>
              </w:rPr>
            </w:pPr>
            <w:r w:rsidDel="00000000" w:rsidR="00000000" w:rsidRPr="00000000">
              <w:rPr>
                <w:rFonts w:ascii="Arial" w:cs="Arial" w:eastAsia="Arial" w:hAnsi="Arial"/>
                <w:b w:val="1"/>
                <w:sz w:val="24"/>
                <w:szCs w:val="24"/>
                <w:rtl w:val="0"/>
              </w:rPr>
              <w:t xml:space="preserve">(e) Represent positive integers in </w:t>
            </w:r>
            <w:hyperlink r:id="rId14">
              <w:r w:rsidDel="00000000" w:rsidR="00000000" w:rsidRPr="00000000">
                <w:rPr>
                  <w:rFonts w:ascii="Arial" w:cs="Arial" w:eastAsia="Arial" w:hAnsi="Arial"/>
                  <w:b w:val="1"/>
                  <w:color w:val="0f0f0f"/>
                  <w:sz w:val="24"/>
                  <w:szCs w:val="24"/>
                  <w:u w:val="single"/>
                  <w:rtl w:val="0"/>
                </w:rPr>
                <w:t xml:space="preserve">hexadecimal</w:t>
              </w:r>
            </w:hyperlink>
            <w:r w:rsidDel="00000000" w:rsidR="00000000" w:rsidRPr="00000000">
              <w:rPr>
                <w:rtl w:val="0"/>
              </w:rPr>
            </w:r>
          </w:p>
          <w:p w:rsidR="00000000" w:rsidDel="00000000" w:rsidP="00000000" w:rsidRDefault="00000000" w:rsidRPr="00000000" w14:paraId="00000013">
            <w:pPr>
              <w:numPr>
                <w:ilvl w:val="0"/>
                <w:numId w:val="1"/>
              </w:numPr>
              <w:spacing w:after="0" w:afterAutospacing="0" w:lineRule="auto"/>
              <w:ind w:left="720" w:hanging="360"/>
              <w:rPr>
                <w:b w:val="1"/>
              </w:rPr>
            </w:pPr>
            <w:r w:rsidDel="00000000" w:rsidR="00000000" w:rsidRPr="00000000">
              <w:rPr>
                <w:rFonts w:ascii="Arial" w:cs="Arial" w:eastAsia="Arial" w:hAnsi="Arial"/>
                <w:b w:val="1"/>
                <w:sz w:val="24"/>
                <w:szCs w:val="24"/>
                <w:rtl w:val="0"/>
              </w:rPr>
              <w:t xml:space="preserve">(f) </w:t>
            </w:r>
            <w:hyperlink r:id="rId15">
              <w:r w:rsidDel="00000000" w:rsidR="00000000" w:rsidRPr="00000000">
                <w:rPr>
                  <w:rFonts w:ascii="Arial" w:cs="Arial" w:eastAsia="Arial" w:hAnsi="Arial"/>
                  <w:b w:val="1"/>
                  <w:color w:val="0f0f0f"/>
                  <w:sz w:val="24"/>
                  <w:szCs w:val="24"/>
                  <w:u w:val="single"/>
                  <w:rtl w:val="0"/>
                </w:rPr>
                <w:t xml:space="preserve">Convert positive integers</w:t>
              </w:r>
            </w:hyperlink>
            <w:r w:rsidDel="00000000" w:rsidR="00000000" w:rsidRPr="00000000">
              <w:rPr>
                <w:rFonts w:ascii="Arial" w:cs="Arial" w:eastAsia="Arial" w:hAnsi="Arial"/>
                <w:b w:val="1"/>
                <w:sz w:val="24"/>
                <w:szCs w:val="24"/>
                <w:rtl w:val="0"/>
              </w:rPr>
              <w:t xml:space="preserve"> between binary, hexadecimal and denary</w:t>
            </w:r>
          </w:p>
          <w:p w:rsidR="00000000" w:rsidDel="00000000" w:rsidP="00000000" w:rsidRDefault="00000000" w:rsidRPr="00000000" w14:paraId="00000014">
            <w:pPr>
              <w:numPr>
                <w:ilvl w:val="0"/>
                <w:numId w:val="1"/>
              </w:numPr>
              <w:spacing w:after="240" w:lineRule="auto"/>
              <w:ind w:left="720" w:hanging="360"/>
              <w:rPr>
                <w:b w:val="1"/>
              </w:rPr>
            </w:pPr>
            <w:r w:rsidDel="00000000" w:rsidR="00000000" w:rsidRPr="00000000">
              <w:rPr>
                <w:rFonts w:ascii="Arial" w:cs="Arial" w:eastAsia="Arial" w:hAnsi="Arial"/>
                <w:b w:val="1"/>
                <w:sz w:val="24"/>
                <w:szCs w:val="24"/>
                <w:rtl w:val="0"/>
              </w:rPr>
              <w:t xml:space="preserve">(g) Representation and normalisation of </w:t>
            </w:r>
            <w:hyperlink r:id="rId16">
              <w:r w:rsidDel="00000000" w:rsidR="00000000" w:rsidRPr="00000000">
                <w:rPr>
                  <w:rFonts w:ascii="Arial" w:cs="Arial" w:eastAsia="Arial" w:hAnsi="Arial"/>
                  <w:b w:val="1"/>
                  <w:color w:val="0f0f0f"/>
                  <w:sz w:val="24"/>
                  <w:szCs w:val="24"/>
                  <w:u w:val="single"/>
                  <w:rtl w:val="0"/>
                </w:rPr>
                <w:t xml:space="preserve">floating point numbers</w:t>
              </w:r>
            </w:hyperlink>
            <w:r w:rsidDel="00000000" w:rsidR="00000000" w:rsidRPr="00000000">
              <w:rPr>
                <w:rFonts w:ascii="Arial" w:cs="Arial" w:eastAsia="Arial" w:hAnsi="Arial"/>
                <w:b w:val="1"/>
                <w:sz w:val="24"/>
                <w:szCs w:val="24"/>
                <w:rtl w:val="0"/>
              </w:rPr>
              <w:t xml:space="preserve"> in binary</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Do the Excel worksheet</w:t>
            </w:r>
          </w:p>
          <w:p w:rsidR="00000000" w:rsidDel="00000000" w:rsidP="00000000" w:rsidRDefault="00000000" w:rsidRPr="00000000" w14:paraId="00000018">
            <w:pPr>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9">
            <w:pPr>
              <w:rPr>
                <w:b w:val="1"/>
              </w:rPr>
            </w:pPr>
            <w:r w:rsidDel="00000000" w:rsidR="00000000" w:rsidRPr="00000000">
              <w:rPr>
                <w:b w:val="1"/>
                <w:sz w:val="24"/>
                <w:szCs w:val="24"/>
                <w:rtl w:val="0"/>
              </w:rPr>
              <w:t xml:space="preserve">Extra reading</w:t>
            </w:r>
            <w:r w:rsidDel="00000000" w:rsidR="00000000" w:rsidRPr="00000000">
              <w:rPr>
                <w:rtl w:val="0"/>
              </w:rPr>
            </w:r>
          </w:p>
        </w:tc>
      </w:tr>
      <w:tr>
        <w:trPr>
          <w:cantSplit w:val="0"/>
          <w:tblHeader w:val="0"/>
        </w:trPr>
        <w:tc>
          <w:tcPr/>
          <w:p w:rsidR="00000000" w:rsidDel="00000000" w:rsidP="00000000" w:rsidRDefault="00000000" w:rsidRPr="00000000" w14:paraId="0000001A">
            <w:pPr>
              <w:widowControl w:val="0"/>
              <w:spacing w:after="320" w:line="276" w:lineRule="auto"/>
              <w:rPr>
                <w:rFonts w:ascii="Arial" w:cs="Arial" w:eastAsia="Arial" w:hAnsi="Arial"/>
                <w:color w:val="595959"/>
                <w:sz w:val="36"/>
                <w:szCs w:val="36"/>
              </w:rPr>
            </w:pPr>
            <w:hyperlink r:id="rId17">
              <w:r w:rsidDel="00000000" w:rsidR="00000000" w:rsidRPr="00000000">
                <w:rPr>
                  <w:rFonts w:ascii="Arial" w:cs="Arial" w:eastAsia="Arial" w:hAnsi="Arial"/>
                  <w:color w:val="1155cc"/>
                  <w:sz w:val="36"/>
                  <w:szCs w:val="36"/>
                  <w:u w:val="single"/>
                  <w:rtl w:val="0"/>
                </w:rPr>
                <w:t xml:space="preserve">Learn Python</w:t>
              </w:r>
            </w:hyperlink>
            <w:r w:rsidDel="00000000" w:rsidR="00000000" w:rsidRPr="00000000">
              <w:rPr>
                <w:rtl w:val="0"/>
              </w:rPr>
            </w:r>
          </w:p>
          <w:p w:rsidR="00000000" w:rsidDel="00000000" w:rsidP="00000000" w:rsidRDefault="00000000" w:rsidRPr="00000000" w14:paraId="0000001B">
            <w:pPr>
              <w:widowControl w:val="0"/>
              <w:spacing w:after="320" w:line="276" w:lineRule="auto"/>
              <w:rPr>
                <w:rFonts w:ascii="Arial" w:cs="Arial" w:eastAsia="Arial" w:hAnsi="Arial"/>
                <w:color w:val="595959"/>
                <w:sz w:val="36"/>
                <w:szCs w:val="36"/>
              </w:rPr>
            </w:pPr>
            <w:hyperlink r:id="rId18">
              <w:r w:rsidDel="00000000" w:rsidR="00000000" w:rsidRPr="00000000">
                <w:rPr>
                  <w:rFonts w:ascii="Arial" w:cs="Arial" w:eastAsia="Arial" w:hAnsi="Arial"/>
                  <w:color w:val="1155cc"/>
                  <w:sz w:val="36"/>
                  <w:szCs w:val="36"/>
                  <w:u w:val="single"/>
                  <w:rtl w:val="0"/>
                </w:rPr>
                <w:t xml:space="preserve">Python Tutorial</w:t>
              </w:r>
            </w:hyperlink>
            <w:r w:rsidDel="00000000" w:rsidR="00000000" w:rsidRPr="00000000">
              <w:rPr>
                <w:rtl w:val="0"/>
              </w:rPr>
            </w:r>
          </w:p>
          <w:p w:rsidR="00000000" w:rsidDel="00000000" w:rsidP="00000000" w:rsidRDefault="00000000" w:rsidRPr="00000000" w14:paraId="0000001C">
            <w:pPr>
              <w:widowControl w:val="0"/>
              <w:spacing w:after="320" w:line="276" w:lineRule="auto"/>
              <w:rPr/>
            </w:pPr>
            <w:hyperlink r:id="rId19">
              <w:r w:rsidDel="00000000" w:rsidR="00000000" w:rsidRPr="00000000">
                <w:rPr>
                  <w:rFonts w:ascii="Arial" w:cs="Arial" w:eastAsia="Arial" w:hAnsi="Arial"/>
                  <w:color w:val="1155cc"/>
                  <w:sz w:val="36"/>
                  <w:szCs w:val="36"/>
                  <w:u w:val="single"/>
                  <w:rtl w:val="0"/>
                </w:rPr>
                <w:t xml:space="preserve">Isaac Computer Science</w:t>
              </w:r>
            </w:hyperlink>
            <w:r w:rsidDel="00000000" w:rsidR="00000000" w:rsidRPr="00000000">
              <w:rPr>
                <w:rtl w:val="0"/>
              </w:rPr>
            </w:r>
          </w:p>
        </w:tc>
      </w:tr>
    </w:tbl>
    <w:p w:rsidR="00000000" w:rsidDel="00000000" w:rsidP="00000000" w:rsidRDefault="00000000" w:rsidRPr="00000000" w14:paraId="0000001D">
      <w:pPr>
        <w:rPr>
          <w:b w:val="1"/>
        </w:rPr>
      </w:pPr>
      <w:r w:rsidDel="00000000" w:rsidR="00000000" w:rsidRPr="00000000">
        <w:rPr>
          <w:rtl w:val="0"/>
        </w:rPr>
      </w:r>
    </w:p>
    <w:sectPr>
      <w:headerReference r:id="rId20" w:type="default"/>
      <w:pgSz w:h="16838" w:w="11906" w:orient="portrait"/>
      <w:pgMar w:bottom="851"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sz w:val="24"/>
        <w:szCs w:val="24"/>
      </w:rPr>
    </w:pPr>
    <w:r w:rsidDel="00000000" w:rsidR="00000000" w:rsidRPr="00000000">
      <w:rPr>
        <w:b w:val="1"/>
        <w:sz w:val="36"/>
        <w:szCs w:val="36"/>
        <w:rtl w:val="0"/>
      </w:rPr>
      <w:t xml:space="preserve">Sixth Form Summer Work 2024</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-25399</wp:posOffset>
              </wp:positionV>
              <wp:extent cx="1304925" cy="314325"/>
              <wp:effectExtent b="0" l="0" r="0" t="0"/>
              <wp:wrapNone/>
              <wp:docPr id="1" name=""/>
              <a:graphic>
                <a:graphicData uri="http://schemas.microsoft.com/office/word/2010/wordprocessingGroup">
                  <wpg:wgp>
                    <wpg:cNvGrpSpPr/>
                    <wpg:grpSpPr>
                      <a:xfrm>
                        <a:off x="4693525" y="3622825"/>
                        <a:ext cx="1304925" cy="314325"/>
                        <a:chOff x="4693525" y="3622825"/>
                        <a:chExt cx="1304950" cy="314350"/>
                      </a:xfrm>
                    </wpg:grpSpPr>
                    <wpg:grpSp>
                      <wpg:cNvGrpSpPr/>
                      <wpg:grpSpPr>
                        <a:xfrm>
                          <a:off x="4693538" y="3622838"/>
                          <a:ext cx="1304925" cy="314325"/>
                          <a:chOff x="4693525" y="3622825"/>
                          <a:chExt cx="1304975" cy="314375"/>
                        </a:xfrm>
                      </wpg:grpSpPr>
                      <wps:wsp>
                        <wps:cNvSpPr/>
                        <wps:cNvPr id="3" name="Shape 3"/>
                        <wps:spPr>
                          <a:xfrm>
                            <a:off x="4693525" y="3622825"/>
                            <a:ext cx="1304975" cy="314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93538" y="3622838"/>
                            <a:ext cx="1304941" cy="314339"/>
                            <a:chOff x="1037445" y="1079807"/>
                            <a:chExt cx="81373" cy="22457"/>
                          </a:xfrm>
                        </wpg:grpSpPr>
                        <wps:wsp>
                          <wps:cNvSpPr/>
                          <wps:cNvPr id="5" name="Shape 5"/>
                          <wps:spPr>
                            <a:xfrm>
                              <a:off x="1037445" y="1079807"/>
                              <a:ext cx="81350" cy="22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076258" y="1079807"/>
                              <a:ext cx="23263" cy="22457"/>
                            </a:xfrm>
                            <a:prstGeom prst="chevron">
                              <a:avLst>
                                <a:gd fmla="val 39071" name="adj"/>
                              </a:avLst>
                            </a:prstGeom>
                            <a:solidFill>
                              <a:srgbClr val="C00000">
                                <a:alpha val="6941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095554" y="1079807"/>
                              <a:ext cx="23264" cy="22457"/>
                            </a:xfrm>
                            <a:prstGeom prst="chevron">
                              <a:avLst>
                                <a:gd fmla="val 39073" name="adj"/>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56961" y="1079807"/>
                              <a:ext cx="23264" cy="22457"/>
                            </a:xfrm>
                            <a:prstGeom prst="chevron">
                              <a:avLst>
                                <a:gd fmla="val 39073" name="adj"/>
                              </a:avLst>
                            </a:prstGeom>
                            <a:solidFill>
                              <a:srgbClr val="C00000">
                                <a:alpha val="4941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037445" y="1079807"/>
                              <a:ext cx="23263" cy="22457"/>
                            </a:xfrm>
                            <a:prstGeom prst="chevron">
                              <a:avLst>
                                <a:gd fmla="val 39071" name="adj"/>
                              </a:avLst>
                            </a:prstGeom>
                            <a:solidFill>
                              <a:srgbClr val="C00000">
                                <a:alpha val="2000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-25399</wp:posOffset>
              </wp:positionV>
              <wp:extent cx="1304925" cy="3143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304925" cy="3143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-287652</wp:posOffset>
          </wp:positionV>
          <wp:extent cx="695325" cy="718948"/>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95325" cy="718948"/>
                  </a:xfrm>
                  <a:prstGeom prst="rect"/>
                  <a:ln/>
                </pic:spPr>
              </pic:pic>
            </a:graphicData>
          </a:graphic>
        </wp:anchor>
      </w:drawing>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isaaccomputerscience.org/concepts/data_numbases_signed_integers" TargetMode="External"/><Relationship Id="rId18" Type="http://schemas.openxmlformats.org/officeDocument/2006/relationships/hyperlink" Target="https://www.w3schools.com/python/default.asp" TargetMode="External"/><Relationship Id="rId8" Type="http://schemas.openxmlformats.org/officeDocument/2006/relationships/hyperlink" Target="https://isaaccomputerscience.org/concepts/dsa_datastruct_definitions" TargetMode="External"/><Relationship Id="rId3" Type="http://schemas.openxmlformats.org/officeDocument/2006/relationships/fontTable" Target="fontTable.xml"/><Relationship Id="rId21" Type="http://schemas.openxmlformats.org/officeDocument/2006/relationships/customXml" Target="../customXml/item1.xml"/><Relationship Id="rId12" Type="http://schemas.openxmlformats.org/officeDocument/2006/relationships/hyperlink" Target="https://isaaccomputerscience.org/concepts/data_numbases_signed_integers#twoscomplement" TargetMode="External"/><Relationship Id="rId17" Type="http://schemas.openxmlformats.org/officeDocument/2006/relationships/hyperlink" Target="https://www.learnpython.org/" TargetMode="External"/><Relationship Id="rId7" Type="http://schemas.openxmlformats.org/officeDocument/2006/relationships/hyperlink" Target="https://isaaccomputerscience.org/topics/a_level?examBoard=all&amp;stage=all#ocr" TargetMode="External"/><Relationship Id="rId20"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isaaccomputerscience.org/concepts/data_numbases_floating_point" TargetMode="External"/><Relationship Id="rId11" Type="http://schemas.openxmlformats.org/officeDocument/2006/relationships/hyperlink" Target="https://isaaccomputerscience.org/concepts/data_numbases_signed_integers#signmagnitude" TargetMode="External"/><Relationship Id="rId1" Type="http://schemas.openxmlformats.org/officeDocument/2006/relationships/theme" Target="theme/theme1.xml"/><Relationship Id="rId6" Type="http://schemas.openxmlformats.org/officeDocument/2006/relationships/hyperlink" Target="https://www.bbc.co.uk/bitesize/guides/zwk8tv4/revision/1" TargetMode="External"/><Relationship Id="rId15" Type="http://schemas.openxmlformats.org/officeDocument/2006/relationships/hyperlink" Target="https://isaaccomputerscience.org/concepts/data_numbases_conversions" TargetMode="External"/><Relationship Id="rId5" Type="http://schemas.openxmlformats.org/officeDocument/2006/relationships/styles" Target="styles.xml"/><Relationship Id="rId23" Type="http://schemas.openxmlformats.org/officeDocument/2006/relationships/customXml" Target="../customXml/item3.xml"/><Relationship Id="rId10" Type="http://schemas.openxmlformats.org/officeDocument/2006/relationships/hyperlink" Target="https://isaaccomputerscience.org/concepts/data_numbases_unsigned_integers" TargetMode="External"/><Relationship Id="rId19" Type="http://schemas.openxmlformats.org/officeDocument/2006/relationships/hyperlink" Target="https://isaaccomputerscience.org/" TargetMode="External"/><Relationship Id="rId4" Type="http://schemas.openxmlformats.org/officeDocument/2006/relationships/numbering" Target="numbering.xml"/><Relationship Id="rId9" Type="http://schemas.openxmlformats.org/officeDocument/2006/relationships/hyperlink" Target="https://isaaccomputerscience.org/concepts/prog_concepts_data_types" TargetMode="External"/><Relationship Id="rId14" Type="http://schemas.openxmlformats.org/officeDocument/2006/relationships/hyperlink" Target="https://isaaccomputerscience.org/concepts/data_numbases_intro_concepts#hex"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CDB9E-F056-4DB1-A3CE-11DC42F2EE86}"/>
</file>

<file path=customXml/itemProps2.xml><?xml version="1.0" encoding="utf-8"?>
<ds:datastoreItem xmlns:ds="http://schemas.openxmlformats.org/officeDocument/2006/customXml" ds:itemID="{EFF2AB30-C424-49DE-9F06-6D1B97D601D0}"/>
</file>

<file path=customXml/itemProps3.xml><?xml version="1.0" encoding="utf-8"?>
<ds:datastoreItem xmlns:ds="http://schemas.openxmlformats.org/officeDocument/2006/customXml" ds:itemID="{F6F8B284-C28F-4006-98D0-B5900676B74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